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176"/>
        <w:gridCol w:w="3544"/>
        <w:gridCol w:w="1843"/>
      </w:tblGrid>
      <w:tr w:rsidR="005B42CC" w:rsidRPr="00B165FC" w:rsidTr="00035A7A">
        <w:trPr>
          <w:trHeight w:val="619"/>
        </w:trPr>
        <w:tc>
          <w:tcPr>
            <w:tcW w:w="9333" w:type="dxa"/>
            <w:gridSpan w:val="4"/>
          </w:tcPr>
          <w:p w:rsidR="005B42CC" w:rsidRDefault="005B42CC" w:rsidP="00035A7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5B42CC" w:rsidRPr="00B165FC" w:rsidRDefault="005B42CC" w:rsidP="00035A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5B42CC" w:rsidTr="00035A7A">
        <w:trPr>
          <w:trHeight w:val="619"/>
        </w:trPr>
        <w:tc>
          <w:tcPr>
            <w:tcW w:w="9333" w:type="dxa"/>
            <w:gridSpan w:val="4"/>
            <w:vAlign w:val="center"/>
          </w:tcPr>
          <w:p w:rsidR="005B42CC" w:rsidRDefault="005B42CC" w:rsidP="00035A7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B42CC" w:rsidRPr="00424F8A" w:rsidTr="00035A7A">
        <w:trPr>
          <w:trHeight w:val="169"/>
        </w:trPr>
        <w:tc>
          <w:tcPr>
            <w:tcW w:w="2770" w:type="dxa"/>
          </w:tcPr>
          <w:p w:rsidR="005B42CC" w:rsidRPr="00424F8A" w:rsidRDefault="005B42CC" w:rsidP="00035A7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5B42CC" w:rsidRPr="00424F8A" w:rsidRDefault="005B42CC" w:rsidP="00035A7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B42CC" w:rsidTr="00035A7A">
        <w:trPr>
          <w:trHeight w:val="299"/>
        </w:trPr>
        <w:tc>
          <w:tcPr>
            <w:tcW w:w="3946" w:type="dxa"/>
            <w:gridSpan w:val="2"/>
            <w:vAlign w:val="center"/>
          </w:tcPr>
          <w:p w:rsidR="005B42CC" w:rsidRDefault="005B42CC" w:rsidP="00035A7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«15» июля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5B42CC" w:rsidRDefault="005B42CC" w:rsidP="00035A7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5B42CC" w:rsidRDefault="005B42CC" w:rsidP="005B42CC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14/94-3</w:t>
            </w:r>
          </w:p>
        </w:tc>
      </w:tr>
    </w:tbl>
    <w:p w:rsidR="005B42CC" w:rsidRDefault="005B42CC" w:rsidP="005B42CC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B42CC" w:rsidRPr="00E72141" w:rsidTr="00035A7A">
        <w:trPr>
          <w:trHeight w:val="9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2CC" w:rsidRPr="005B42CC" w:rsidRDefault="005B42CC" w:rsidP="005B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r w:rsidRPr="005B42CC">
              <w:rPr>
                <w:rFonts w:ascii="Times New Roman" w:hAnsi="Times New Roman"/>
                <w:b/>
                <w:sz w:val="28"/>
                <w:szCs w:val="24"/>
              </w:rPr>
              <w:t>О предоставлении полномочий по составлению протоколов об административных правонарушениях</w:t>
            </w:r>
          </w:p>
          <w:bookmarkEnd w:id="0"/>
          <w:p w:rsidR="005B42CC" w:rsidRPr="00E72141" w:rsidRDefault="005B42CC" w:rsidP="00035A7A">
            <w:pPr>
              <w:pStyle w:val="a3"/>
              <w:spacing w:after="0"/>
              <w:ind w:right="5215"/>
              <w:rPr>
                <w:b/>
                <w:sz w:val="24"/>
              </w:rPr>
            </w:pPr>
          </w:p>
        </w:tc>
      </w:tr>
    </w:tbl>
    <w:p w:rsidR="005B42CC" w:rsidRPr="00E72141" w:rsidRDefault="005B42CC" w:rsidP="005B42CC">
      <w:pPr>
        <w:pStyle w:val="a3"/>
        <w:spacing w:after="0"/>
        <w:rPr>
          <w:b/>
          <w:sz w:val="24"/>
        </w:rPr>
      </w:pPr>
    </w:p>
    <w:p w:rsidR="005B42CC" w:rsidRDefault="005B42CC" w:rsidP="005B42CC">
      <w:pPr>
        <w:tabs>
          <w:tab w:val="left" w:pos="0"/>
        </w:tabs>
        <w:spacing w:after="0" w:line="360" w:lineRule="auto"/>
        <w:ind w:firstLine="851"/>
        <w:jc w:val="both"/>
        <w:rPr>
          <w:sz w:val="24"/>
        </w:rPr>
      </w:pPr>
      <w:r w:rsidRPr="00E72141">
        <w:rPr>
          <w:sz w:val="24"/>
        </w:rPr>
        <w:tab/>
      </w: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статьи 56 Федерального Закона «Об основных гарантиях прав  и права на участие в референдуме граждан Российской Федерации», </w:t>
      </w:r>
      <w:r w:rsidRPr="005652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</w:t>
      </w:r>
      <w:r>
        <w:rPr>
          <w:rFonts w:ascii="Times New Roman" w:hAnsi="Times New Roman" w:cs="Times New Roman"/>
          <w:snapToGrid w:val="0"/>
          <w:sz w:val="28"/>
          <w:szCs w:val="28"/>
        </w:rPr>
        <w:t>льную комиссию ЗАТО «Солнечный», т</w:t>
      </w:r>
      <w:r w:rsidRPr="005652DA">
        <w:rPr>
          <w:rFonts w:ascii="Times New Roman" w:hAnsi="Times New Roman" w:cs="Times New Roman"/>
          <w:snapToGrid w:val="0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652DA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постановляет:</w:t>
      </w:r>
    </w:p>
    <w:p w:rsidR="005B42CC" w:rsidRPr="002C02EA" w:rsidRDefault="005B42CC" w:rsidP="005B42CC">
      <w:pPr>
        <w:pStyle w:val="a3"/>
        <w:spacing w:after="0"/>
        <w:jc w:val="center"/>
        <w:rPr>
          <w:rFonts w:eastAsiaTheme="minorHAnsi" w:cstheme="minorBidi"/>
          <w:sz w:val="24"/>
          <w:lang w:eastAsia="en-US"/>
        </w:rPr>
      </w:pPr>
    </w:p>
    <w:p w:rsidR="005B42CC" w:rsidRPr="005B42CC" w:rsidRDefault="005B42CC" w:rsidP="005B42C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Для организации работы Территориальной избирательной комиссии, контроля соблюдения установленного порядка проведения предвыборной агитации на выборах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1</w:t>
      </w: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snapToGrid w:val="0"/>
          <w:sz w:val="28"/>
          <w:szCs w:val="28"/>
        </w:rPr>
        <w:t>сентября</w:t>
      </w: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5B42CC">
        <w:rPr>
          <w:rFonts w:ascii="Times New Roman" w:hAnsi="Times New Roman" w:cs="Times New Roman"/>
          <w:snapToGrid w:val="0"/>
          <w:sz w:val="28"/>
          <w:szCs w:val="28"/>
        </w:rPr>
        <w:t>г., предоставить Саватеевой Елене Николаевне, члену ТИК ЗАТО «Солнечный», полномочия по составлению протоколов об административных правонарушениях.</w:t>
      </w:r>
    </w:p>
    <w:p w:rsidR="005B42CC" w:rsidRPr="005652DA" w:rsidRDefault="005B42CC" w:rsidP="005B42C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B42CC" w:rsidRDefault="005B42CC" w:rsidP="005B42CC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5B42CC" w:rsidRPr="007A0D6D" w:rsidTr="00035A7A">
        <w:tc>
          <w:tcPr>
            <w:tcW w:w="5529" w:type="dxa"/>
          </w:tcPr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5B42CC" w:rsidRPr="007A0D6D" w:rsidTr="00035A7A">
        <w:trPr>
          <w:trHeight w:val="161"/>
        </w:trPr>
        <w:tc>
          <w:tcPr>
            <w:tcW w:w="5529" w:type="dxa"/>
          </w:tcPr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5B42CC" w:rsidRDefault="005B42CC" w:rsidP="005B42CC">
      <w:pPr>
        <w:pStyle w:val="a3"/>
        <w:spacing w:after="0"/>
        <w:ind w:right="76" w:firstLine="0"/>
      </w:pPr>
    </w:p>
    <w:p w:rsidR="005B42CC" w:rsidRDefault="005B42CC" w:rsidP="005B42CC"/>
    <w:p w:rsidR="005B42CC" w:rsidRDefault="005B42CC" w:rsidP="005B42CC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sectPr w:rsidR="005B42CC" w:rsidSect="006C795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F6"/>
    <w:rsid w:val="00034FA4"/>
    <w:rsid w:val="00370C4F"/>
    <w:rsid w:val="003848D2"/>
    <w:rsid w:val="005B42CC"/>
    <w:rsid w:val="008F16F6"/>
    <w:rsid w:val="00B85BC8"/>
    <w:rsid w:val="00E37297"/>
    <w:rsid w:val="00FC2955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2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5B42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42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2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5B42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42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geha</cp:lastModifiedBy>
  <cp:revision>2</cp:revision>
  <cp:lastPrinted>2014-07-09T10:20:00Z</cp:lastPrinted>
  <dcterms:created xsi:type="dcterms:W3CDTF">2014-07-16T12:59:00Z</dcterms:created>
  <dcterms:modified xsi:type="dcterms:W3CDTF">2014-07-16T12:59:00Z</dcterms:modified>
</cp:coreProperties>
</file>